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COURVILLE LYNN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0"/>
        <w:spacing w:after="0" w:line="301" w:lineRule="auto"/>
        <w:rPr>
          <w:sz w:val="20"/>
          <w:szCs w:val="20"/>
          <w:color w:val="auto"/>
        </w:rPr>
      </w:pPr>
      <w:r>
        <w:rPr>
          <w:rFonts w:ascii="Arial" w:cs="Arial" w:eastAsia="Arial" w:hAnsi="Arial"/>
          <w:sz w:val="18"/>
          <w:szCs w:val="18"/>
          <w:color w:val="0000FF"/>
        </w:rPr>
        <w:t>4646 E VAN BUREN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MOBILE MINI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MINI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6"/>
          <w:szCs w:val="16"/>
          <w:color w:val="0000FF"/>
        </w:rPr>
        <w:t>Senior V.P. Human Resources</w:t>
      </w:r>
    </w:p>
    <w:p>
      <w:pPr>
        <w:spacing w:after="0" w:line="47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7"/>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PHOENIX</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85008</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772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15,554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withheld to satisfy tax withholding for vesting of restricted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Christopher J. Miner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98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93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4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undersigned's hereby makes, constitutes and appoints Christopher J. Miner as the undersigned's true and lawful attorney-in-fact to:</w:t>
      </w:r>
    </w:p>
    <w:p>
      <w:pPr>
        <w:spacing w:after="0" w:line="6" w:lineRule="exact"/>
        <w:rPr>
          <w:sz w:val="20"/>
          <w:szCs w:val="20"/>
          <w:color w:val="auto"/>
        </w:rPr>
      </w:pPr>
    </w:p>
    <w:p>
      <w:pPr>
        <w:jc w:val="both"/>
        <w:ind w:right="17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United States Securities and Exchange Commission (the "SEC") a Form ID, including amendments</w:t>
      </w:r>
    </w:p>
    <w:p>
      <w:pPr>
        <w:spacing w:after="0" w:line="6" w:lineRule="exact"/>
        <w:rPr>
          <w:rFonts w:ascii="Courier New" w:cs="Courier New" w:eastAsia="Courier New" w:hAnsi="Courier New"/>
          <w:sz w:val="18"/>
          <w:szCs w:val="18"/>
          <w:color w:val="auto"/>
        </w:rPr>
      </w:pPr>
    </w:p>
    <w:p>
      <w:pPr>
        <w:jc w:val="both"/>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thereto, and any other documents necessary or appropriate to obtain codes and passwords enabling the undersigned to make electronic filings with the SEC of reports required by Section 16(a) of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Act of 1934 or any rule or regulation of the SEC;</w:t>
      </w:r>
    </w:p>
    <w:p>
      <w:pPr>
        <w:spacing w:after="0" w:line="4"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of Mobile Mini, Inc. (the "Company"), any such Forms 3, 4 or 5, in accordance with Section 16(a) of the</w:t>
      </w:r>
    </w:p>
    <w:p>
      <w:pPr>
        <w:spacing w:after="0" w:line="6"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and the rules thereunder, and any other forms or reports the undersigned may be required to file in connection with the undersigned's ownership, acquisition, 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securities of the Company.</w:t>
      </w:r>
    </w:p>
    <w:p>
      <w:pPr>
        <w:spacing w:after="0" w:line="4" w:lineRule="exact"/>
        <w:rPr>
          <w:rFonts w:ascii="Courier New" w:cs="Courier New" w:eastAsia="Courier New" w:hAnsi="Courier New"/>
          <w:sz w:val="18"/>
          <w:szCs w:val="18"/>
          <w:color w:val="auto"/>
        </w:rPr>
      </w:pPr>
    </w:p>
    <w:p>
      <w:pPr>
        <w:jc w:val="both"/>
        <w:ind w:right="199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or other form or report and timely file</w:t>
      </w:r>
    </w:p>
    <w:p>
      <w:pPr>
        <w:spacing w:after="0" w:line="6" w:lineRule="exact"/>
        <w:rPr>
          <w:rFonts w:ascii="Courier New" w:cs="Courier New" w:eastAsia="Courier New" w:hAnsi="Courier New"/>
          <w:sz w:val="18"/>
          <w:szCs w:val="18"/>
          <w:color w:val="auto"/>
        </w:rPr>
      </w:pP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SEC and any stock exchange or similar authority; and The undersigned acknowledges that:</w:t>
      </w:r>
    </w:p>
    <w:p>
      <w:pPr>
        <w:spacing w:after="0" w:line="5"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w:t>
      </w:r>
    </w:p>
    <w:p>
      <w:pPr>
        <w:spacing w:after="0" w:line="6"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 it being understood that the documents executed by such attorney-in-fact on behalf of the undersigned pursuant to this Power of Attorney shall be in such form and shall contain such</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as such attorney-in-fact may approve in such attorney-in-fact's discretion.</w:t>
      </w:r>
    </w:p>
    <w:p>
      <w:pPr>
        <w:spacing w:after="0" w:line="5"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w:t>
      </w:r>
    </w:p>
    <w:p>
      <w:pPr>
        <w:spacing w:after="0" w:line="6"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any of the rights and powers herein granted, as fully to all intents and purposes as the undersigned might or could do if personally present, with full power of substitution of revocation, hereby</w:t>
      </w:r>
    </w:p>
    <w:p>
      <w:pPr>
        <w:spacing w:after="0" w:line="6"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ratifying and confirming all that such attorney-in-fact, or such attorney-in-fact's substitute or substitutes, shall lawfully do or cause to be done by virtue of serving in such capacity at the undersigned, are</w:t>
      </w:r>
    </w:p>
    <w:p>
      <w:pPr>
        <w:spacing w:after="0" w:line="6"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assuming, nor is the Company assuming, any of the undersigned's responsibilities to comply with Section 16 of the Securities Exchange Act of 1934.</w:t>
      </w:r>
    </w:p>
    <w:p>
      <w:pPr>
        <w:spacing w:after="0" w:line="6"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w:t>
      </w:r>
    </w:p>
    <w:p>
      <w:pPr>
        <w:spacing w:after="0" w:line="6"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issued by the Company, unless earlier revoked by the undersigned in a signed writing delivered to the foregoing attorneys-in-fact.</w:t>
      </w:r>
    </w:p>
    <w:p>
      <w:pPr>
        <w:spacing w:after="0" w:line="5"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13th day of August, 2013.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Lynn Courville</w:t>
      </w:r>
    </w:p>
    <w:p>
      <w:pPr>
        <w:spacing w:after="0" w:line="238" w:lineRule="auto"/>
        <w:rPr>
          <w:sz w:val="20"/>
          <w:szCs w:val="20"/>
          <w:color w:val="auto"/>
        </w:rPr>
      </w:pPr>
      <w:r>
        <w:rPr>
          <w:rFonts w:ascii="Courier New" w:cs="Courier New" w:eastAsia="Courier New" w:hAnsi="Courier New"/>
          <w:sz w:val="18"/>
          <w:szCs w:val="18"/>
          <w:color w:val="auto"/>
        </w:rPr>
        <w:t>Name: Lynn Courville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4528" TargetMode="External"/><Relationship Id="rId13" Type="http://schemas.openxmlformats.org/officeDocument/2006/relationships/hyperlink" Target="http://www.sec.gov/cgi-bin/browse-edgar?action=getcompany&amp;CIK=0000911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2019-12-24T03:34:38Z</dcterms:created>
  <dcterms:modified xsi:type="dcterms:W3CDTF">2019-12-24T03:34:38Z</dcterms:modified>
</cp:coreProperties>
</file>