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JACKMAN WORTHING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6400 E MCDOWELL RD., 3RD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SCOTTSDALE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85257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WillScot Holdings Corp</w:t>
              </w:r>
            </w:hyperlink>
            <w:r>
              <w:rPr/>
              <w:t xml:space="preserve"> [ </w:t>
            </w:r>
            <w:r>
              <w:rPr>
                <w:rFonts w:ascii="Times;serif" w:hAnsi="Times;serif"/>
                <w:color w:val="0000FF"/>
                <w:sz w:val="24"/>
                <w:shd w:fill="FFFFFF" w:val="clear"/>
              </w:rPr>
              <w:t>WSC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25,652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36,306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10,736</w:t>
            </w:r>
            <w:r>
              <w:rPr>
                <w:rFonts w:ascii="Times;serif" w:hAnsi="Times;serif"/>
                <w:color w:val="008000"/>
                <w:position w:val="7"/>
                <w:sz w:val="16"/>
                <w:sz w:val="20"/>
                <w:shd w:fill="FFFFFF" w:val="clear"/>
              </w:rPr>
              <w:t>(2)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19.98</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25,570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25,652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Jackman has reported under two CIK Numbers: CIK Number 0001229832 and CIK Number 0001328708 (collectively, the "Codes"). For a complete record of all filings made by Mr. Jackman, all Codes should be referenced. Going forward, Mr. Jackman will make all filings using CIK Number 0001229832.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withheld by the Issuer to satisfy tax withholding obligations in connection with the vesting and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time-based restricted stock unit ("RSU") represents a contingent right to receive upon vesting one share of common stock of the Issuer, par value $0.0001 per share, or its cash equivalent.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September 4, 2025, the Reporting Person was granted 51,304 RSUs which vest annually in two equal installments on each of the first and second anniversaries of the grant date subject to the terms and conditions of the Plan and the Restricted Stock Unit Agreement entered into between the Issuer and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Peter D. Fetzer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9832" TargetMode="External"/><Relationship Id="rId5" Type="http://schemas.openxmlformats.org/officeDocument/2006/relationships/hyperlink" Target="http://www.sec.gov/cgi-bin/browse-edgar?action=getcompany&amp;CIK=0001647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746</Words>
  <Characters>4014</Characters>
  <CharactersWithSpaces>4671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